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klagomål behandlar höga naturvärden i avverkningsanmälan A 4876-2026 i Krokoms kommun som inkom 2026-01-26 och omfattar 34,5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7093339, E 460095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