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2-2026 i Krokom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