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258-2023 i Krokom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