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dokument behandlar höga naturvärden i avverkningsanmälan A 1318-2026 i Strömsunds kommun. Denna avverkningsanmälan inkom 2026-01-09 13:01:19 och omfattar 28,4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skrovellav (NT), tretåig hackspett (NT, §4), finbräken (S), kransrams (S), luddlav (S), plattlummer (S, §9), stuplav (S), svart trolldruva (S), tvåblad (S, §8) och underviol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7056442, E 503866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tretåig hackspett (NT, §4), plattlummer (S, §9)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