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dokument behandlar höga naturvärden i avverkningsanmälan A 34775-2023 i Strömsunds kommun. Denna avverkningsanmälan inkom 2023-08-02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kopparspindling (VU), granticka (NT), järpe (NT, §4), lunglav (NT), puderspindling (NT), skogsfru (NT, §8), spillkråka (NT, §4), tretåig hackspett (NT, §4), bårdlav (S), stor aspticka (S), lavskrika (§4)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7140880, E 471057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knärot (VU, §8), järpe (NT, §4), skogsfru (NT, §8), spillkråka (NT, §4), tretåig hackspett (NT,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