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37262-2025 i Strömsunds kommun</w:t>
      </w:r>
    </w:p>
    <w:p>
      <w:r>
        <w:t>Detta klagomål behandlar höga naturvärden i avverkningsanmälan A 37262-2025 i Strömsunds kommun som inkom 2025-08-07 och omfattar 8,1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7262-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7051691, E 534584 i SWEREF 99 TM.</w:t>
      </w:r>
    </w:p>
    <w:p>
      <w:r>
        <w:t>I avverkningsanmälan finns fynd av 16 naturvårdsarter, varav 14 är rödlistade, 3 är fridlysta och 12 är typiska (T): garnlav (VU, T), gräddporing (VU, T), dropptaggsvamp (NT, T), harticka (NT, T), kolflarnlav (NT, T), lunglav (NT, T), mörk kolflarnlav (NT), nordtagging (NT), skrovellav (NT, T), tretåig hackspett (NT, T, §4), vedflamlav (NT), vedskivlav (NT, T), vedtrappmossa (NT, T), vitgrynig nållav (NT),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