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Denna avverkningsanmälan inkom 2022-10-20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