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20948-2026 i Strömsunds kommun</w:t>
      </w:r>
    </w:p>
    <w:p>
      <w:r>
        <w:t>Denna tillsynsbegäran behandlar höga naturvärden i avverkningsanmälan A 20948-2026 i Strömsunds kommun som inkom 2026-04-30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7093300, E 512254 i SWEREF 99 TM.</w:t>
      </w:r>
    </w:p>
    <w:p>
      <w:r>
        <w:t>I avverkningsanmälan finns fynd av 3 naturvårdsarter, varav 2 är fridlysta, 1 är typisk (T) och 2 är signalarter (S): gräsull (S), spindelblomster (S, T, §8) och vanliga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