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2751-2025 i Strömsunds kommun</w:t>
      </w:r>
    </w:p>
    <w:p>
      <w:r>
        <w:t>Denna tillsynsbegäran behandlar höga naturvärden i avverkningsanmälan A 2751-2025 i Strömsunds kommun som inkom 2025-01-17 och omfattar 11,7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2751-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7053338, E 507048 i SWEREF 99 TM.</w:t>
      </w:r>
    </w:p>
    <w:p>
      <w:r>
        <w:t>I och inom 25 meter från avverkningsanmälan finns fynd av 17 naturvårdsarter, varav 6 är rödlistade, 8 är fridlysta, 13 är typiska (T) och 6 är signalarter (S): garnlav (VU, T), harticka (NT, T), lunglav (NT, T), skrovellav (NT, T), talltita (NT, §4), tretåig hackspett (NT, T, §4), finbräken (S, T), kransrams (S, T), luddlav (S, T), stuplav (S, T), trådticka (S, T), tvåblad (S, §8), blåsippa (T, §9), järpe (T, §4),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skrovellav (NT, T), tretåig hackspett (NT, T, §4), finbräken (S, T), kransrams (S, T), luddlav (S, T), stuplav (S, T), trådticka (S, T), blåsippa (T, §9),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