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4 naturvårdsarter, varav 4 är rödlistade, 2 är fridlysta och 3 är typiska (T): garnlav (VU,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