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som inkom 2026-04-20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