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som inkom 2024-06-17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