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som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vitgrynig nållav (NT)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