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som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gammelgransskål (NT, T)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