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som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gammelgransskål (NT, T), lunglav (NT, T), violettgrå tagellav (NT, T), rävticka (S,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