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som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norsk näverlav (VU), gammelgransskål (NT, T), lunglav (NT, T), violettgrå tagellav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