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som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gränsticka (VU, T), gammelgransskål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