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dokument behandlar höga naturvärden i avverkningsanmälan A 58391-2024 i Strömsunds kommun som inkom 2024-12-07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violmussling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