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dokument behandlar höga naturvärden i avverkningsanmälan A 59523-2023 i Strömsunds kommun som inkom 2023-11-24 och omfattar 51,2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