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som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gammelgransskål (NT, T), rynkskinn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