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som inkom 2025-08-05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7085727, E 553930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