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norsk näverlav (VU), brunpudrad nållav (NT), doftskinn (NT), gammelgransskål (NT), garnlav (NT), granticka (NT), kavernularia (NT), liten svartspik (NT), rödbrun blekspik (NT), tretåig hackspett (NT, §4), vitgrynig nållav (NT), bårdlav (S), gulnål (S), gytterlav (S), kambräken (S), kornig nållav (S), sotlav (S), spindelblomster (S, §8),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