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knärot (VU, §8), tallmusseron (VU), blanksvart spiklav (NT), blågrå svartspik (NT), brunpudrad nållav (NT), dvärgbägarlav (NT), gammelgransskål (NT), garnlav (NT), granticka (NT), gränsticka (NT), harticka (NT), kortskaftad ärgspik (NT), lunglav (NT), mörk kolflarnlav (NT), orange taggsvamp (NT), skrovellav (NT), skrovlig taggsvamp (NT), svart taggsvamp (NT), tretåig hackspett (NT, §4), ullticka (NT), vaddporing (NT), vedflamlav (NT), vedskivlav (NT), vitgrynig nållav (NT), bårdlav (S), dropptaggsvamp (S), gulnål (S), korallblylav (S), luddlav (S), rävticka (S), skarp dropptaggsvamp (S), skinnlav (S), stuplav (S) och vedticka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7130843, E 506221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