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barkkornlav (S), brun granbastborre (S), granriska (S), grönkulla (S, §8), kransrams (S), luddlav (S), rostfläck (S), skogshakmossa (S), spindelblomster (S, §8), stuplav (S), svart trolldruva (S), trådticka (S), vedticka (S), vågbandad barkbock (S) och ögonpyrola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