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björktrast (NT, §4), drillsnäppa (NT, §4), fiskmås (NT, §4), järpe (NT, §4), kråka (NT, §4), rödvingetrast (NT, §4), skogshare (NT), spillkråka (NT, §4), svartvit flugsnappare (NT, §4), talltita (NT, §4), tretåig hackspett (NT, §4), ärtsångare (NT, §4), fiskgjuse (§4), kungsfågel (§4) och lavskrika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grönfink (EN, §4), björktrast (NT, §4), drillsnäppa (NT, §4), fiskmås (NT, §4), järpe (NT, §4), kråka (NT, §4), rödvingetrast (NT, §4), spillkråka (NT, §4), svartvit flugsnappare (NT, §4), talltita (NT, §4), tretåig hackspett (NT, §4), ärtsångare (NT, §4), fiskgjuse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