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skogsrör (§7) och mattlummer (§9).</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