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34023-2022 i Strömsunds kommun</w:t>
      </w:r>
    </w:p>
    <w:p>
      <w:r>
        <w:t>Detta klagomål behandlar höga naturvärden i avverkningsanmälan A 34023-2022 i Strömsunds kommun som inkom 2022-08-17 och omfattar 34,5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34023-2022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7184874, E 455162 i SWEREF 99 TM.</w:t>
      </w:r>
    </w:p>
    <w:p>
      <w:r>
        <w:t>Inom 10 meter från avverkningsanmälan finns fynd av 11 naturvårdsarter, varav 5 är rödlistade och 11 är fridlysta: gråtrut (VU, §4), björktrast (NT, §4), bläsand (NT, §4), gulsparv (NT, §4), sädesärla (NT, §4), kråka (§4), smålom (§4), svartvit flugsnappare (§4), sångsvan (§4), trana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