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1722-2024 i Strömsunds kommun</w:t>
      </w:r>
    </w:p>
    <w:p>
      <w:r>
        <w:t>Detta klagomål behandlar höga naturvärden i samrådsanmälan S 1722-2024 i Strömsunds kommun som inkom 2024-05-22 och omfattar 4,6 ha.</w:t>
      </w:r>
    </w:p>
    <w:p>
      <w:pPr>
        <w:pStyle w:val="Caption"/>
      </w:pPr>
      <w:r>
        <w:drawing>
          <wp:inline xmlns:a="http://schemas.openxmlformats.org/drawingml/2006/main" xmlns:pic="http://schemas.openxmlformats.org/drawingml/2006/picture">
            <wp:extent cx="4447410" cy="5724000"/>
            <wp:docPr id="1" name="Picture 1"/>
            <wp:cNvGraphicFramePr>
              <a:graphicFrameLocks noChangeAspect="1"/>
            </wp:cNvGraphicFramePr>
            <a:graphic>
              <a:graphicData uri="http://schemas.openxmlformats.org/drawingml/2006/picture">
                <pic:pic>
                  <pic:nvPicPr>
                    <pic:cNvPr id="0" name="S 1722-2024 karta.png"/>
                    <pic:cNvPicPr/>
                  </pic:nvPicPr>
                  <pic:blipFill>
                    <a:blip r:embed="rId16"/>
                    <a:stretch>
                      <a:fillRect/>
                    </a:stretch>
                  </pic:blipFill>
                  <pic:spPr>
                    <a:xfrm>
                      <a:off x="0" y="0"/>
                      <a:ext cx="444741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7066934, E 545181 i SWEREF 99 TM.</w:t>
      </w:r>
    </w:p>
    <w:p>
      <w:r>
        <w:t>I samrådsanmälan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9271443"/>
            <wp:docPr id="2" name="Picture 2"/>
            <wp:cNvGraphicFramePr>
              <a:graphicFrameLocks noChangeAspect="1"/>
            </wp:cNvGraphicFramePr>
            <a:graphic>
              <a:graphicData uri="http://schemas.openxmlformats.org/drawingml/2006/picture">
                <pic:pic>
                  <pic:nvPicPr>
                    <pic:cNvPr id="0" name="S 1722-2024 karta knärot.png"/>
                    <pic:cNvPicPr/>
                  </pic:nvPicPr>
                  <pic:blipFill>
                    <a:blip r:embed="rId17"/>
                    <a:stretch>
                      <a:fillRect/>
                    </a:stretch>
                  </pic:blipFill>
                  <pic:spPr>
                    <a:xfrm>
                      <a:off x="0" y="0"/>
                      <a:ext cx="5486400" cy="927144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7066934, E 545181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