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samrådsanmälan S 1554-2025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