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12019-2022 i Strömsunds kommun</w:t>
      </w:r>
    </w:p>
    <w:p>
      <w:r>
        <w:t>Denna tillsynsbegäran behandlar höga naturvärden i avverkningsanmälan A 12019-2022 i Strömsunds kommun som inkom 2022-03-15 och omfattar 3,1 ha.</w:t>
      </w:r>
    </w:p>
    <w:p>
      <w:pPr>
        <w:pStyle w:val="Caption"/>
      </w:pPr>
      <w:r>
        <w:drawing>
          <wp:inline xmlns:a="http://schemas.openxmlformats.org/drawingml/2006/main" xmlns:pic="http://schemas.openxmlformats.org/drawingml/2006/picture">
            <wp:extent cx="5486400" cy="4852919"/>
            <wp:docPr id="1" name="Picture 1"/>
            <wp:cNvGraphicFramePr>
              <a:graphicFrameLocks noChangeAspect="1"/>
            </wp:cNvGraphicFramePr>
            <a:graphic>
              <a:graphicData uri="http://schemas.openxmlformats.org/drawingml/2006/picture">
                <pic:pic>
                  <pic:nvPicPr>
                    <pic:cNvPr id="0" name="A 12019-2022 karta.png"/>
                    <pic:cNvPicPr/>
                  </pic:nvPicPr>
                  <pic:blipFill>
                    <a:blip r:embed="rId16"/>
                    <a:stretch>
                      <a:fillRect/>
                    </a:stretch>
                  </pic:blipFill>
                  <pic:spPr>
                    <a:xfrm>
                      <a:off x="0" y="0"/>
                      <a:ext cx="5486400" cy="48529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7150487, E 456205 i SWEREF 99 TM.</w:t>
      </w:r>
    </w:p>
    <w:p>
      <w:r>
        <w:t>I avverkningsanmälan finns fynd av 3 naturvårdsarter, varav 1 är rödlistad, 1 är fridlyst, 2 är typiska (T) och 1 är signalart (S): harticka (NT, T), kransrams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