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25 naturvårdsarter, varav 20 är rödlistade, 12 är typiska (T) och 5 är signalarter (S): njurlavsknapp (EN), skrovellavsknapp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Bacidina circumpulla (DD),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Bacidina circumpulla </w:t>
      </w:r>
      <w:r>
        <w:rPr>
          <w:b/>
        </w:rPr>
        <w:t>(DD)</w:t>
      </w:r>
      <w:r>
        <w:t xml:space="preserve"> är känd från ett fåtal fynd i Jämtland. Arten påverkas negativt av brist på död ved. Faktaunderlaget bedöms vara otillräckligt för att avgöra vilken av de olika rödlistningskategorierna som är mest trolig (SLU Artdatabanken, 2026).</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