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dokument behandlar höga naturvärden i avverkningsanmälan A 28509-2024 i Strömsunds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