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2895-2025 i Strömsunds kommun</w:t>
      </w:r>
    </w:p>
    <w:p>
      <w:r>
        <w:t>Detta klagomål behandlar höga naturvärden i samrådsanmälan S 2895-2025 i Strömsunds kommun som inkom 2025-10-16 och omfattar 606,3 ha.</w:t>
      </w:r>
    </w:p>
    <w:p>
      <w:pPr>
        <w:pStyle w:val="Caption"/>
      </w:pPr>
      <w:r>
        <w:drawing>
          <wp:inline xmlns:a="http://schemas.openxmlformats.org/drawingml/2006/main" xmlns:pic="http://schemas.openxmlformats.org/drawingml/2006/picture">
            <wp:extent cx="5486400" cy="3493574"/>
            <wp:docPr id="1" name="Picture 1"/>
            <wp:cNvGraphicFramePr>
              <a:graphicFrameLocks noChangeAspect="1"/>
            </wp:cNvGraphicFramePr>
            <a:graphic>
              <a:graphicData uri="http://schemas.openxmlformats.org/drawingml/2006/picture">
                <pic:pic>
                  <pic:nvPicPr>
                    <pic:cNvPr id="0" name="S 2895-2025 karta.png"/>
                    <pic:cNvPicPr/>
                  </pic:nvPicPr>
                  <pic:blipFill>
                    <a:blip r:embed="rId16"/>
                    <a:stretch>
                      <a:fillRect/>
                    </a:stretch>
                  </pic:blipFill>
                  <pic:spPr>
                    <a:xfrm>
                      <a:off x="0" y="0"/>
                      <a:ext cx="5486400" cy="3493574"/>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7125885, E 516593 i SWEREF 99 TM.</w:t>
      </w:r>
    </w:p>
    <w:p>
      <w:r>
        <w:t>Inom 20 meter från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