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9593-2026 i Strömsunds kommun</w:t>
      </w:r>
    </w:p>
    <w:p>
      <w:r>
        <w:t>Denna tillsynsbegäran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7141846, E 471445 i SWEREF 99 TM.</w:t>
      </w:r>
    </w:p>
    <w:p>
      <w:r>
        <w:t>I och inom 6 meter från avverkningsanmälan finns fynd av 17 naturvårdsarter, varav 11 är rödlistade, 2 är fridlysta, 11 är typiska (T) och 6 är signalarter (S): amerikansk sönderfallslav (VU), Cliostomum piceicola (VU), garnlav (VU, T), norsk näverlav (VU), skäggvaxskivling (VU), brunpudrad nållav (NT, T), harticka (NT, T), luddfingersvamp (NT), lunglav (NT, T), skrovellav (NT, T), tretåig hackspett (NT, T, §4), bårdlav (S, T), gulnål (S, T), gytterlav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skrovellav (NT, T), tretåig hackspett (NT, T, §4), bårdlav (S, T), gulnål (S,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