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som inkom 2025-05-21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7084732, E 568095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