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som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gammelgransskål (NT, T), harticka (NT, T), kavernularia (NT), skrovellav (NT, T), ullticka (NT, T) och vitgrynig nållav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