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dokument behandlar höga naturvärden i avverkningsanmälan A 40397-2023 i Strömsunds kommun som inkom 2023-08-31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garnlav (VU, T), brunpudrad nållav (NT, T), gammelgransskål (NT, T), lunglav (NT, T), rosenticka (NT, T), skrovellav (NT, T), ullticka (NT, T), vitgrynig nållav (NT), guckusko (S, T, §7), gulnål (S, T), kransrams (S, T), svavelriska (S)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