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som inkom 2025-09-19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