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som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gammelgransskål (NT, T), lunglav (NT, T), violettgrå tagellav (NT, T), rävticka (S, T), skinnlav (S, T) och stor aspticka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