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50034-2021 i Strömsunds kommun</w:t>
      </w:r>
    </w:p>
    <w:p>
      <w:r>
        <w:t>Detta dokument behandlar höga naturvärden i avverkningsanmälan A 50034-2021 i Strömsunds kommun som inkom 2021-09-17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(VU, T), doftskinn (NT, T) och ullticka (NT, T). Av dessa är 3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34836" cy="5688000"/>
            <wp:docPr id="1" name="Picture 1"/>
            <wp:cNvGraphicFramePr>
              <a:graphicFrameLocks noChangeAspect="1"/>
            </wp:cNvGraphicFramePr>
            <a:graphic>
              <a:graphicData uri="http://schemas.openxmlformats.org/drawingml/2006/picture">
                <pic:pic>
                  <pic:nvPicPr>
                    <pic:cNvPr id="0" name="A 50034-2021 karta.png"/>
                    <pic:cNvPicPr/>
                  </pic:nvPicPr>
                  <pic:blipFill>
                    <a:blip r:embed="rId16"/>
                    <a:stretch>
                      <a:fillRect/>
                    </a:stretch>
                  </pic:blipFill>
                  <pic:spPr>
                    <a:xfrm>
                      <a:off x="0" y="0"/>
                      <a:ext cx="5134836" cy="568800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7038016, E 533730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