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40326-2026 i Strömsunds kommun</w:t>
      </w:r>
    </w:p>
    <w:p>
      <w:r>
        <w:t>Denna tillsynsbegäran behandlar höga naturvärden i avverkningsanmälan A 40326-2026 i Strömsunds kommun som inkom 2026-09-29 och omfattar 13,3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0326-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7078371, E 511827 i SWEREF 99 TM.</w:t>
      </w:r>
    </w:p>
    <w:p>
      <w:r>
        <w:t>I och inom 22 meter från avverkningsanmälan finns fynd av 10 naturvårdsarter, varav 7 är rödlistade, 2 är fridlysta, 8 är typiska (T) och 3 är signalarter (S): garnlav (VU, T), liten aspgelélav (VU, T), sprickporing (VU), rosenticka (NT, T), talltita (NT, §4), tretåig hackspett (NT, T, §4),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rosenticka (NT, T), tretåig hackspett (NT, T, §4),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