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56-2024 i Strömsunds kommun</w:t>
      </w:r>
    </w:p>
    <w:p>
      <w:r>
        <w:t>Detta klagomål behandlar höga naturvärden i avverkningsanmälan A 56-2024 i Strömsunds kommun som inkom 2024-01-02 och omfattar 4,9 ha.</w:t>
      </w:r>
    </w:p>
    <w:p>
      <w:pPr>
        <w:pStyle w:val="Caption"/>
      </w:pPr>
      <w:r>
        <w:drawing>
          <wp:inline xmlns:a="http://schemas.openxmlformats.org/drawingml/2006/main" xmlns:pic="http://schemas.openxmlformats.org/drawingml/2006/picture">
            <wp:extent cx="5367979" cy="5724000"/>
            <wp:docPr id="1" name="Picture 1"/>
            <wp:cNvGraphicFramePr>
              <a:graphicFrameLocks noChangeAspect="1"/>
            </wp:cNvGraphicFramePr>
            <a:graphic>
              <a:graphicData uri="http://schemas.openxmlformats.org/drawingml/2006/picture">
                <pic:pic>
                  <pic:nvPicPr>
                    <pic:cNvPr id="0" name="A 56-2024 karta.png"/>
                    <pic:cNvPicPr/>
                  </pic:nvPicPr>
                  <pic:blipFill>
                    <a:blip r:embed="rId16"/>
                    <a:stretch>
                      <a:fillRect/>
                    </a:stretch>
                  </pic:blipFill>
                  <pic:spPr>
                    <a:xfrm>
                      <a:off x="0" y="0"/>
                      <a:ext cx="5367979"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7193971, E 465881 i SWEREF 99 TM.</w:t>
      </w:r>
    </w:p>
    <w:p>
      <w:r>
        <w:t>I avverkningsanmälan finns fynd av 2 naturvårdsarter, varav 2 är rödlistade och 1 är typisk (T): liten sotlav (VU, T) och Cheiromycina petri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Liten sotlav (VU)</w:t>
      </w:r>
      <w:r>
        <w:t xml:space="preserve"> förekommer i gamla brandrefugiala boreala granskogar där den oftast påträffas på grovbarkiga, senvuxna, mycket gamla granar. Arten är en av de mest krävande arterna i fuktig grannaturskog och är placerad högst upp i Skogsstyrelsens värdepyramid för bedömning av skog med höga naturvärden. Samtliga förekomster bör skyddas. Liten sotlav är typisk art för </w:t>
      </w:r>
      <w:r>
        <w:rPr>
          <w:i/>
        </w:rPr>
        <w:t>9010 Taiga</w:t>
      </w:r>
      <w:r>
        <w:t xml:space="preserve"> (SLU Artdatabanken, 2024; Nitare &amp; Skogsstyrelsen, 2019).</w:t>
      </w:r>
    </w:p>
    <w:p>
      <w:r>
        <w:rPr>
          <w:b/>
          <w:i/>
        </w:rPr>
        <w:t>Cheiromycina petri</w:t>
      </w:r>
      <w:r>
        <w:rPr>
          <w:b/>
        </w:rPr>
        <w:t xml:space="preserve"> (NT)</w:t>
      </w:r>
      <w:r>
        <w:t xml:space="preserve"> är påträffad på viden, gran och björkar. Arten påverkas negativt av förändrad beståndsstruktur och det föreligger indikation på eller misstanke om populationsminskning. Minskningen avser förekomstarea, kvalitén på artens habitat, antalet lokalområden och antalet reproduktiva individer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