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4947-2024 i Strömsunds kommun</w:t>
      </w:r>
    </w:p>
    <w:p>
      <w:r>
        <w:t>Denna tillsynsbegäran behandlar höga naturvärden i samrådsanmälan S 4947-2024 i Strömsunds kommun som inkom 2024-12-02 och omfattar 86,0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S 4947-2024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7138785, E 481125 i SWEREF 99 TM.</w:t>
      </w:r>
    </w:p>
    <w:p>
      <w:r>
        <w:t>Inom 23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