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30962-2025 i Strömsunds kommun</w:t>
      </w:r>
    </w:p>
    <w:p>
      <w:r>
        <w:t>Detta dokument behandlar höga naturvärden i avverkningsanmälan A 30962-2025 i Strömsunds kommun. Denna avverkningsanmälan inkom 2025-06-24 10:45:48 och omfattar 12,2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garnlav (NT), lunglav (NT), rosenticka (NT), skrovellav (NT), spillkråka (NT, §4), talltita (NT, §4), tretåig hackspett (NT, §4), gullgröppa (S), skinnlav (S) och lavskrika (§4).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9593"/>
            <wp:docPr id="1" name="Picture 1"/>
            <wp:cNvGraphicFramePr>
              <a:graphicFrameLocks noChangeAspect="1"/>
            </wp:cNvGraphicFramePr>
            <a:graphic>
              <a:graphicData uri="http://schemas.openxmlformats.org/drawingml/2006/picture">
                <pic:pic>
                  <pic:nvPicPr>
                    <pic:cNvPr id="0" name="A 30962-2025 karta.png"/>
                    <pic:cNvPicPr/>
                  </pic:nvPicPr>
                  <pic:blipFill>
                    <a:blip r:embed="rId16"/>
                    <a:stretch>
                      <a:fillRect/>
                    </a:stretch>
                  </pic:blipFill>
                  <pic:spPr>
                    <a:xfrm>
                      <a:off x="0" y="0"/>
                      <a:ext cx="5486400" cy="36995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7064231, E 559547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spillkråka (NT, §4), talltita (NT, §4),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4345946"/>
            <wp:docPr id="2" name="Picture 2"/>
            <wp:cNvGraphicFramePr>
              <a:graphicFrameLocks noChangeAspect="1"/>
            </wp:cNvGraphicFramePr>
            <a:graphic>
              <a:graphicData uri="http://schemas.openxmlformats.org/drawingml/2006/picture">
                <pic:pic>
                  <pic:nvPicPr>
                    <pic:cNvPr id="0" name="A 30962-2025 karta knärot.png"/>
                    <pic:cNvPicPr/>
                  </pic:nvPicPr>
                  <pic:blipFill>
                    <a:blip r:embed="rId17"/>
                    <a:stretch>
                      <a:fillRect/>
                    </a:stretch>
                  </pic:blipFill>
                  <pic:spPr>
                    <a:xfrm>
                      <a:off x="0" y="0"/>
                      <a:ext cx="5486400" cy="434594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7064231, E 559547 i SWEREF 99 TM.</w:t>
      </w:r>
    </w:p>
    <w:p>
      <w:pPr>
        <w:pStyle w:val="Caption"/>
      </w:pP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