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4377-2024 i Strömsunds kommun</w:t>
      </w:r>
    </w:p>
    <w:p>
      <w:r>
        <w:t>Detta klagomål behandlar höga naturvärden i avverkningsanmälan A 4377-2024 i Strömsunds kommun som inkom 2024-02-04 och omfattar 21,4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4377-2024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7043647, E 538396 i SWEREF 99 TM.</w:t>
      </w:r>
    </w:p>
    <w:p>
      <w:r>
        <w:t>I och inom 12 meter från avverkningsanmälan finns fynd av 2 naturvårdsarter, varav 1 är rödlistad, 1 är typisk (T) och 1 är signalart (S): lunglav (NT, T) och källmossa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