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58960-2025 i Strömsunds kommun</w:t>
      </w:r>
    </w:p>
    <w:p>
      <w:r>
        <w:t>Detta klagomål behandlar höga naturvärden i avverkningsanmälan A 58960-2025 i Strömsunds kommun som inkom 2025-11-26 och omfattar 9,7 ha.</w:t>
      </w:r>
    </w:p>
    <w:p>
      <w:pPr>
        <w:pStyle w:val="Caption"/>
      </w:pPr>
      <w:r>
        <w:drawing>
          <wp:inline xmlns:a="http://schemas.openxmlformats.org/drawingml/2006/main" xmlns:pic="http://schemas.openxmlformats.org/drawingml/2006/picture">
            <wp:extent cx="5409821" cy="5724000"/>
            <wp:docPr id="1" name="Picture 1"/>
            <wp:cNvGraphicFramePr>
              <a:graphicFrameLocks noChangeAspect="1"/>
            </wp:cNvGraphicFramePr>
            <a:graphic>
              <a:graphicData uri="http://schemas.openxmlformats.org/drawingml/2006/picture">
                <pic:pic>
                  <pic:nvPicPr>
                    <pic:cNvPr id="0" name="A 58960-2025 karta.png"/>
                    <pic:cNvPicPr/>
                  </pic:nvPicPr>
                  <pic:blipFill>
                    <a:blip r:embed="rId16"/>
                    <a:stretch>
                      <a:fillRect/>
                    </a:stretch>
                  </pic:blipFill>
                  <pic:spPr>
                    <a:xfrm>
                      <a:off x="0" y="0"/>
                      <a:ext cx="54098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7127476, E 539734 i SWEREF 99 TM.</w:t>
      </w:r>
    </w:p>
    <w:p>
      <w:r>
        <w:t>I avverkningsanmälan finns fynd av 5 naturvårdsarter, varav 2 är rödlistade, 3 är typiska (T) och 3 är signalarter (S): lunglav (NT, T), orange taggsvamp (NT, T), granriska (S), svart trolldruva (S, 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