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5737-2026 i Strömsunds kommun</w:t>
      </w:r>
    </w:p>
    <w:p>
      <w:r>
        <w:t>Detta klagomål behandlar höga naturvärden i avverkningsanmälan A 5737-2026 i Strömsunds kommun som inkom 2026-01-27 och omfattar 19,6 ha.</w:t>
      </w:r>
    </w:p>
    <w:p>
      <w:pPr>
        <w:pStyle w:val="Caption"/>
      </w:pPr>
      <w:r>
        <w:drawing>
          <wp:inline xmlns:a="http://schemas.openxmlformats.org/drawingml/2006/main" xmlns:pic="http://schemas.openxmlformats.org/drawingml/2006/picture">
            <wp:extent cx="5486400" cy="4909480"/>
            <wp:docPr id="1" name="Picture 1"/>
            <wp:cNvGraphicFramePr>
              <a:graphicFrameLocks noChangeAspect="1"/>
            </wp:cNvGraphicFramePr>
            <a:graphic>
              <a:graphicData uri="http://schemas.openxmlformats.org/drawingml/2006/picture">
                <pic:pic>
                  <pic:nvPicPr>
                    <pic:cNvPr id="0" name="A 5737-2026 karta.png"/>
                    <pic:cNvPicPr/>
                  </pic:nvPicPr>
                  <pic:blipFill>
                    <a:blip r:embed="rId16"/>
                    <a:stretch>
                      <a:fillRect/>
                    </a:stretch>
                  </pic:blipFill>
                  <pic:spPr>
                    <a:xfrm>
                      <a:off x="0" y="0"/>
                      <a:ext cx="5486400" cy="490948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7086093, E 560137 i SWEREF 99 TM.</w:t>
      </w:r>
    </w:p>
    <w:p>
      <w:r>
        <w:t>I och inom 9 meter från avverkningsanmälan finns fynd av 15 naturvårdsarter, varav 10 är rödlistade, 2 är fridlysta, 12 är typiska (T) och 5 är signalarter (S): knärot (VU, T, §8), kolflarnlav (NT, T), lunglav (NT, T), rosenticka (NT, T), rynkskinn (NT, T), skrovellav (NT, T), ullticka (NT, T), vedflikmossa (NT), vedtrappmossa (NT, T), vitgrynig nållav (NT), bårdlav (S, T), dvärgtufs (S), korallblylav (S, T), korallrot (S, T, §8)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4781275"/>
            <wp:docPr id="2" name="Picture 2"/>
            <wp:cNvGraphicFramePr>
              <a:graphicFrameLocks noChangeAspect="1"/>
            </wp:cNvGraphicFramePr>
            <a:graphic>
              <a:graphicData uri="http://schemas.openxmlformats.org/drawingml/2006/picture">
                <pic:pic>
                  <pic:nvPicPr>
                    <pic:cNvPr id="0" name="A 5737-2026 karta knärot.png"/>
                    <pic:cNvPicPr/>
                  </pic:nvPicPr>
                  <pic:blipFill>
                    <a:blip r:embed="rId17"/>
                    <a:stretch>
                      <a:fillRect/>
                    </a:stretch>
                  </pic:blipFill>
                  <pic:spPr>
                    <a:xfrm>
                      <a:off x="0" y="0"/>
                      <a:ext cx="5486400" cy="47812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7086093, E 560137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