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som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garnlav (VU, T), vitgrynig nållav (NT) och källmossa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3454" cy="5688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03454"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