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som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gammelgransskål (NT, T), knottrig blåslav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