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som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garnlav (VU, T), norsk näverlav (VU), gammelgransskål (NT, T), lunglav (NT, T), violettgrå tagellav (NT,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